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2D4" w:rsidRPr="008E5F33" w:rsidRDefault="00E872D4" w:rsidP="00E872D4">
      <w:pPr>
        <w:pStyle w:val="crest"/>
        <w:shd w:val="clear" w:color="auto" w:fill="FFFFFF"/>
        <w:spacing w:before="0" w:beforeAutospacing="0" w:after="120" w:afterAutospacing="0" w:line="270" w:lineRule="atLeast"/>
        <w:jc w:val="center"/>
        <w:rPr>
          <w:color w:val="000000"/>
          <w:sz w:val="22"/>
          <w:szCs w:val="19"/>
        </w:rPr>
      </w:pPr>
      <w:r w:rsidRPr="008E5F33">
        <w:rPr>
          <w:sz w:val="32"/>
        </w:rPr>
        <w:t xml:space="preserve">  </w:t>
      </w:r>
      <w:r w:rsidRPr="008E5F33">
        <w:rPr>
          <w:noProof/>
          <w:color w:val="2790C4"/>
          <w:sz w:val="22"/>
          <w:szCs w:val="18"/>
        </w:rPr>
        <w:drawing>
          <wp:inline distT="0" distB="0" distL="0" distR="0">
            <wp:extent cx="1524000" cy="1323975"/>
            <wp:effectExtent l="19050" t="0" r="0" b="0"/>
            <wp:docPr id="1" name="Picture 1" descr="http://www.legislation.gov.uk/images/crests/ukpga.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gislation.gov.uk/images/crests/ukpga.gif">
                      <a:hlinkClick r:id="rId8"/>
                    </pic:cNvPr>
                    <pic:cNvPicPr>
                      <a:picLocks noChangeAspect="1" noChangeArrowheads="1"/>
                    </pic:cNvPicPr>
                  </pic:nvPicPr>
                  <pic:blipFill>
                    <a:blip r:embed="rId9" cstate="print"/>
                    <a:srcRect/>
                    <a:stretch>
                      <a:fillRect/>
                    </a:stretch>
                  </pic:blipFill>
                  <pic:spPr bwMode="auto">
                    <a:xfrm>
                      <a:off x="0" y="0"/>
                      <a:ext cx="1524000" cy="1323975"/>
                    </a:xfrm>
                    <a:prstGeom prst="rect">
                      <a:avLst/>
                    </a:prstGeom>
                    <a:noFill/>
                    <a:ln w="9525">
                      <a:noFill/>
                      <a:miter lim="800000"/>
                      <a:headEnd/>
                      <a:tailEnd/>
                    </a:ln>
                  </pic:spPr>
                </pic:pic>
              </a:graphicData>
            </a:graphic>
          </wp:inline>
        </w:drawing>
      </w:r>
    </w:p>
    <w:p w:rsidR="00E872D4" w:rsidRPr="00E872D4" w:rsidRDefault="00E872D4" w:rsidP="00E872D4">
      <w:pPr>
        <w:shd w:val="clear" w:color="auto" w:fill="FFFFFF"/>
        <w:spacing w:before="240" w:after="240" w:line="288" w:lineRule="atLeast"/>
        <w:jc w:val="center"/>
        <w:outlineLvl w:val="0"/>
        <w:rPr>
          <w:rFonts w:ascii="Times New Roman" w:eastAsia="Times New Roman" w:hAnsi="Times New Roman" w:cs="Times New Roman"/>
          <w:b/>
          <w:bCs/>
          <w:color w:val="000000"/>
          <w:kern w:val="36"/>
          <w:sz w:val="40"/>
          <w:szCs w:val="35"/>
        </w:rPr>
      </w:pPr>
      <w:r w:rsidRPr="00E872D4">
        <w:rPr>
          <w:rFonts w:ascii="Times New Roman" w:eastAsia="Times New Roman" w:hAnsi="Times New Roman" w:cs="Times New Roman"/>
          <w:b/>
          <w:bCs/>
          <w:color w:val="000000"/>
          <w:kern w:val="36"/>
          <w:sz w:val="40"/>
          <w:szCs w:val="35"/>
        </w:rPr>
        <w:t>Indian Independence Act 1947</w:t>
      </w:r>
    </w:p>
    <w:p w:rsidR="00E872D4" w:rsidRPr="00E872D4" w:rsidRDefault="00E872D4" w:rsidP="00E872D4">
      <w:pPr>
        <w:shd w:val="clear" w:color="auto" w:fill="FFFFFF"/>
        <w:spacing w:after="100" w:afterAutospacing="1" w:line="288" w:lineRule="atLeast"/>
        <w:jc w:val="center"/>
        <w:outlineLvl w:val="0"/>
        <w:rPr>
          <w:rFonts w:ascii="Times New Roman" w:eastAsia="Times New Roman" w:hAnsi="Times New Roman" w:cs="Times New Roman"/>
          <w:b/>
          <w:bCs/>
          <w:color w:val="000000"/>
          <w:kern w:val="36"/>
          <w:sz w:val="28"/>
          <w:szCs w:val="23"/>
        </w:rPr>
      </w:pPr>
      <w:r w:rsidRPr="00E872D4">
        <w:rPr>
          <w:rFonts w:ascii="Times New Roman" w:eastAsia="Times New Roman" w:hAnsi="Times New Roman" w:cs="Times New Roman"/>
          <w:b/>
          <w:bCs/>
          <w:color w:val="000000"/>
          <w:kern w:val="36"/>
          <w:sz w:val="28"/>
          <w:szCs w:val="23"/>
        </w:rPr>
        <w:t>1947 CHAPTER 30 10 and 11 Geo 6</w:t>
      </w:r>
    </w:p>
    <w:p w:rsidR="00E872D4" w:rsidRPr="00E872D4" w:rsidRDefault="00E872D4" w:rsidP="00E872D4">
      <w:pPr>
        <w:shd w:val="clear" w:color="auto" w:fill="FFFFFF"/>
        <w:spacing w:after="120" w:line="360" w:lineRule="atLeast"/>
        <w:jc w:val="right"/>
        <w:rPr>
          <w:rFonts w:ascii="Times New Roman" w:eastAsia="Times New Roman" w:hAnsi="Times New Roman" w:cs="Times New Roman"/>
          <w:color w:val="000000"/>
          <w:szCs w:val="18"/>
        </w:rPr>
      </w:pPr>
      <w:r w:rsidRPr="008E5F33">
        <w:rPr>
          <w:rFonts w:ascii="Times New Roman" w:eastAsia="Times New Roman" w:hAnsi="Times New Roman" w:cs="Times New Roman"/>
          <w:color w:val="000000"/>
          <w:szCs w:val="18"/>
        </w:rPr>
        <w:t xml:space="preserve"> </w:t>
      </w:r>
      <w:r w:rsidRPr="00E872D4">
        <w:rPr>
          <w:rFonts w:ascii="Times New Roman" w:eastAsia="Times New Roman" w:hAnsi="Times New Roman" w:cs="Times New Roman"/>
          <w:color w:val="000000"/>
          <w:szCs w:val="18"/>
        </w:rPr>
        <w:t>[18th July 1947]</w:t>
      </w:r>
    </w:p>
    <w:p w:rsidR="00E872D4" w:rsidRPr="00E872D4" w:rsidRDefault="00E872D4" w:rsidP="00E872D4">
      <w:pPr>
        <w:spacing w:after="120" w:line="288" w:lineRule="atLeast"/>
        <w:outlineLvl w:val="1"/>
        <w:rPr>
          <w:rFonts w:ascii="Times New Roman" w:eastAsia="Times New Roman" w:hAnsi="Times New Roman" w:cs="Times New Roman"/>
          <w:b/>
          <w:bCs/>
          <w:color w:val="000000"/>
          <w:szCs w:val="19"/>
        </w:rPr>
      </w:pPr>
      <w:r w:rsidRPr="008E5F33">
        <w:rPr>
          <w:rFonts w:ascii="Times New Roman" w:eastAsia="Times New Roman" w:hAnsi="Times New Roman" w:cs="Times New Roman"/>
          <w:b/>
          <w:bCs/>
          <w:color w:val="000000"/>
        </w:rPr>
        <w:t>1) The new Dominions.</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(1)As from the fifteenth day of August, nineteen hundred and forty-seven, two independent Dominions shall be set up in India, to be known respectively as India and Pakistan.</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(2)The said Dominions are hereafter in this Act referred to as “the new Dominions”, and the said fifteenth day of August is hereafter in this Act referred to as “the appointed day”.</w:t>
      </w:r>
      <w:r w:rsidRPr="00E872D4">
        <w:rPr>
          <w:rFonts w:ascii="Times New Roman" w:eastAsia="Times New Roman" w:hAnsi="Times New Roman" w:cs="Times New Roman"/>
          <w:color w:val="000000"/>
          <w:szCs w:val="19"/>
        </w:rPr>
        <w:t xml:space="preserve"> </w:t>
      </w:r>
    </w:p>
    <w:p w:rsidR="00E872D4" w:rsidRPr="00E872D4" w:rsidRDefault="00E872D4" w:rsidP="00256E90">
      <w:pPr>
        <w:spacing w:after="120" w:line="288" w:lineRule="atLeast"/>
        <w:outlineLvl w:val="1"/>
        <w:rPr>
          <w:rFonts w:ascii="Times New Roman" w:eastAsia="Times New Roman" w:hAnsi="Times New Roman" w:cs="Times New Roman"/>
          <w:b/>
          <w:bCs/>
          <w:color w:val="000000"/>
          <w:szCs w:val="19"/>
        </w:rPr>
      </w:pPr>
      <w:r w:rsidRPr="008E5F33">
        <w:rPr>
          <w:rFonts w:ascii="Times New Roman" w:eastAsia="Times New Roman" w:hAnsi="Times New Roman" w:cs="Times New Roman"/>
          <w:b/>
          <w:bCs/>
          <w:color w:val="000000"/>
        </w:rPr>
        <w:t>6) Legislation for the new Dominions.</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(4)No Act of Parliament of the United Kingdom passed on or after the appointed day shall extend, or be deemed to extend, to either of the new Dominions as part of the law of that Dominion unless it is extended thereto by a law of the Legislature of the Dominion.</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(5)No Order in Council made on or after the appointed day under any Act passed before the appointed day, and no order, rule or other instrument made on or after the appointed day under any such Act by any United Kingdom Minister or other authority, shall extend, or be deemed to extend, to either of the new Dominions as part of the law of that Dominion.</w:t>
      </w:r>
      <w:r w:rsidRPr="00E872D4">
        <w:rPr>
          <w:rFonts w:ascii="Times New Roman" w:eastAsia="Times New Roman" w:hAnsi="Times New Roman" w:cs="Times New Roman"/>
          <w:color w:val="000000"/>
          <w:szCs w:val="19"/>
        </w:rPr>
        <w:t xml:space="preserve"> </w:t>
      </w:r>
    </w:p>
    <w:p w:rsidR="00E872D4" w:rsidRPr="00E872D4" w:rsidRDefault="00E872D4" w:rsidP="00E872D4">
      <w:pPr>
        <w:spacing w:after="120" w:line="288" w:lineRule="atLeast"/>
        <w:outlineLvl w:val="1"/>
        <w:rPr>
          <w:rFonts w:ascii="Times New Roman" w:eastAsia="Times New Roman" w:hAnsi="Times New Roman" w:cs="Times New Roman"/>
          <w:b/>
          <w:bCs/>
          <w:color w:val="000000"/>
          <w:szCs w:val="19"/>
        </w:rPr>
      </w:pPr>
      <w:r w:rsidRPr="008E5F33">
        <w:rPr>
          <w:rFonts w:ascii="Times New Roman" w:eastAsia="Times New Roman" w:hAnsi="Times New Roman" w:cs="Times New Roman"/>
          <w:b/>
          <w:bCs/>
          <w:color w:val="000000"/>
        </w:rPr>
        <w:t>7) Consequences of the setting up of the new Dominions.</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(1)As from the appointed day—</w:t>
      </w:r>
      <w:r w:rsidRPr="00E872D4">
        <w:rPr>
          <w:rFonts w:ascii="Times New Roman" w:eastAsia="Times New Roman" w:hAnsi="Times New Roman" w:cs="Times New Roman"/>
          <w:color w:val="000000"/>
          <w:szCs w:val="19"/>
        </w:rPr>
        <w:t xml:space="preserve"> </w:t>
      </w:r>
    </w:p>
    <w:p w:rsidR="00E872D4" w:rsidRPr="00E872D4" w:rsidRDefault="00E872D4" w:rsidP="00256E90">
      <w:pPr>
        <w:shd w:val="clear" w:color="auto" w:fill="FFFFFF"/>
        <w:spacing w:after="120" w:line="270" w:lineRule="atLeast"/>
        <w:ind w:left="720"/>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 xml:space="preserve">(a)His Majesty’s Government in the United Kingdom </w:t>
      </w:r>
      <w:proofErr w:type="gramStart"/>
      <w:r w:rsidRPr="008E5F33">
        <w:rPr>
          <w:rFonts w:ascii="Times New Roman" w:eastAsia="Times New Roman" w:hAnsi="Times New Roman" w:cs="Times New Roman"/>
          <w:color w:val="000000"/>
        </w:rPr>
        <w:t>have</w:t>
      </w:r>
      <w:proofErr w:type="gramEnd"/>
      <w:r w:rsidRPr="008E5F33">
        <w:rPr>
          <w:rFonts w:ascii="Times New Roman" w:eastAsia="Times New Roman" w:hAnsi="Times New Roman" w:cs="Times New Roman"/>
          <w:color w:val="000000"/>
        </w:rPr>
        <w:t xml:space="preserve"> no responsibility as respects the government of any of the territories which, immediately before that day, were included in British India;</w:t>
      </w:r>
      <w:r w:rsidRPr="00E872D4">
        <w:rPr>
          <w:rFonts w:ascii="Times New Roman" w:eastAsia="Times New Roman" w:hAnsi="Times New Roman" w:cs="Times New Roman"/>
          <w:color w:val="000000"/>
          <w:szCs w:val="19"/>
        </w:rPr>
        <w:t xml:space="preserve"> </w:t>
      </w:r>
    </w:p>
    <w:p w:rsidR="00E872D4" w:rsidRPr="00E872D4" w:rsidRDefault="00E872D4" w:rsidP="00256E90">
      <w:pPr>
        <w:shd w:val="clear" w:color="auto" w:fill="FFFFFF"/>
        <w:spacing w:after="120" w:line="270" w:lineRule="atLeast"/>
        <w:ind w:left="720"/>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(b)the suzerainty of His Majesty over the Indian States lapses, and with it, all treaties and agreements in force at the date of the passing of this Act between His Majesty and the rulers of Indian States, all functions exercisable by His Majesty at that date with respect to Indian States, all obligations of His Majesty existing at that date towards Indian States or the rulers thereof, and all powers, rights, authority or jurisdiction exercisable by His Majesty at that date in or in relation to Indian States by treaty, grant, usage, sufferance or otherwise; and</w:t>
      </w:r>
      <w:r w:rsidRPr="00E872D4">
        <w:rPr>
          <w:rFonts w:ascii="Times New Roman" w:eastAsia="Times New Roman" w:hAnsi="Times New Roman" w:cs="Times New Roman"/>
          <w:color w:val="000000"/>
          <w:szCs w:val="19"/>
        </w:rPr>
        <w:t xml:space="preserve"> </w:t>
      </w:r>
    </w:p>
    <w:p w:rsidR="00E872D4" w:rsidRPr="00E872D4" w:rsidRDefault="00E872D4" w:rsidP="00256E90">
      <w:pPr>
        <w:shd w:val="clear" w:color="auto" w:fill="FFFFFF"/>
        <w:spacing w:after="120" w:line="270" w:lineRule="atLeast"/>
        <w:ind w:left="720"/>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(c</w:t>
      </w:r>
      <w:proofErr w:type="gramStart"/>
      <w:r w:rsidRPr="008E5F33">
        <w:rPr>
          <w:rFonts w:ascii="Times New Roman" w:eastAsia="Times New Roman" w:hAnsi="Times New Roman" w:cs="Times New Roman"/>
          <w:color w:val="000000"/>
        </w:rPr>
        <w:t>)there</w:t>
      </w:r>
      <w:proofErr w:type="gramEnd"/>
      <w:r w:rsidRPr="008E5F33">
        <w:rPr>
          <w:rFonts w:ascii="Times New Roman" w:eastAsia="Times New Roman" w:hAnsi="Times New Roman" w:cs="Times New Roman"/>
          <w:color w:val="000000"/>
        </w:rPr>
        <w:t xml:space="preserve"> lapse also any treaties or agreements in force at the date of the passing of this Act between His Majesty and any persons having authority in the tribal areas, any obligations of His Majesty existing at that date to any such persons or with respect to the tribal areas, and all </w:t>
      </w:r>
      <w:r w:rsidRPr="008E5F33">
        <w:rPr>
          <w:rFonts w:ascii="Times New Roman" w:eastAsia="Times New Roman" w:hAnsi="Times New Roman" w:cs="Times New Roman"/>
          <w:color w:val="000000"/>
        </w:rPr>
        <w:lastRenderedPageBreak/>
        <w:t>powers, rights, authority or jurisdiction exercisable at that date by His Majesty in or in relation to the tribal areas by treaty, grant, usage, sufferance or otherwise:</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(2)The assent of the Parliament of the United Kingdom is hereby given to the omission from the Royal Style and Titles of the words “</w:t>
      </w:r>
      <w:proofErr w:type="spellStart"/>
      <w:r w:rsidRPr="008E5F33">
        <w:rPr>
          <w:rFonts w:ascii="Times New Roman" w:eastAsia="Times New Roman" w:hAnsi="Times New Roman" w:cs="Times New Roman"/>
          <w:color w:val="000000"/>
        </w:rPr>
        <w:t>Indiae</w:t>
      </w:r>
      <w:proofErr w:type="spellEnd"/>
      <w:r w:rsidRPr="008E5F33">
        <w:rPr>
          <w:rFonts w:ascii="Times New Roman" w:eastAsia="Times New Roman" w:hAnsi="Times New Roman" w:cs="Times New Roman"/>
          <w:color w:val="000000"/>
        </w:rPr>
        <w:t xml:space="preserve"> Imperator” and the words “Emperor of India” and to the issue by His Majesty for that purpose of His Royal Proclamation under the Great Seal of the Realm.</w:t>
      </w:r>
      <w:r w:rsidRPr="00E872D4">
        <w:rPr>
          <w:rFonts w:ascii="Times New Roman" w:eastAsia="Times New Roman" w:hAnsi="Times New Roman" w:cs="Times New Roman"/>
          <w:color w:val="000000"/>
          <w:szCs w:val="19"/>
        </w:rPr>
        <w:t xml:space="preserve"> </w:t>
      </w:r>
    </w:p>
    <w:p w:rsidR="00E872D4" w:rsidRPr="00E872D4" w:rsidRDefault="00E872D4" w:rsidP="00E872D4">
      <w:pPr>
        <w:spacing w:after="120" w:line="288" w:lineRule="atLeast"/>
        <w:outlineLvl w:val="1"/>
        <w:rPr>
          <w:rFonts w:ascii="Times New Roman" w:eastAsia="Times New Roman" w:hAnsi="Times New Roman" w:cs="Times New Roman"/>
          <w:b/>
          <w:bCs/>
          <w:color w:val="000000"/>
          <w:szCs w:val="19"/>
        </w:rPr>
      </w:pPr>
      <w:r w:rsidRPr="008E5F33">
        <w:rPr>
          <w:rFonts w:ascii="Times New Roman" w:eastAsia="Times New Roman" w:hAnsi="Times New Roman" w:cs="Times New Roman"/>
          <w:b/>
          <w:bCs/>
          <w:color w:val="000000"/>
        </w:rPr>
        <w:t>15</w:t>
      </w:r>
      <w:r w:rsidR="00D23E69" w:rsidRPr="008E5F33">
        <w:rPr>
          <w:rFonts w:ascii="Times New Roman" w:eastAsia="Times New Roman" w:hAnsi="Times New Roman" w:cs="Times New Roman"/>
          <w:b/>
          <w:bCs/>
          <w:color w:val="000000"/>
        </w:rPr>
        <w:t xml:space="preserve">) </w:t>
      </w:r>
      <w:r w:rsidRPr="008E5F33">
        <w:rPr>
          <w:rFonts w:ascii="Times New Roman" w:eastAsia="Times New Roman" w:hAnsi="Times New Roman" w:cs="Times New Roman"/>
          <w:b/>
          <w:bCs/>
          <w:color w:val="000000"/>
        </w:rPr>
        <w:t>Legal proceedings by and against the Secretary of State.</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 xml:space="preserve">(1)Notwithstanding anything in this Act, and, in particular, notwithstanding any of the provisions of the last preceding section, any provision of any enactment which, but for the passing of this Act, would </w:t>
      </w:r>
      <w:proofErr w:type="spellStart"/>
      <w:r w:rsidRPr="008E5F33">
        <w:rPr>
          <w:rFonts w:ascii="Times New Roman" w:eastAsia="Times New Roman" w:hAnsi="Times New Roman" w:cs="Times New Roman"/>
          <w:color w:val="000000"/>
        </w:rPr>
        <w:t>authorise</w:t>
      </w:r>
      <w:proofErr w:type="spellEnd"/>
      <w:r w:rsidRPr="008E5F33">
        <w:rPr>
          <w:rFonts w:ascii="Times New Roman" w:eastAsia="Times New Roman" w:hAnsi="Times New Roman" w:cs="Times New Roman"/>
          <w:color w:val="000000"/>
        </w:rPr>
        <w:t xml:space="preserve"> legal proceedings to be taken, in India or elsewhere, by or against the Secretary of State in respect of any right or liability of India or any part of India shall cease to have effect on the appointed day, and any legal proceedings pending by virtue of any such provision on the appointed day shall, by virtue of this Act, abate on the appointed day, so far as the Secretary of State is concerned.</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(2)Subject to the provisions of this subsection, any legal proceedings which, but for the passing of this Act, could have been brought by or against the Secretary of State in respect of any right or liability of India, or any part of India, shall instead be brought—</w:t>
      </w:r>
      <w:r w:rsidRPr="00E872D4">
        <w:rPr>
          <w:rFonts w:ascii="Times New Roman" w:eastAsia="Times New Roman" w:hAnsi="Times New Roman" w:cs="Times New Roman"/>
          <w:color w:val="000000"/>
          <w:szCs w:val="19"/>
        </w:rPr>
        <w:t xml:space="preserve"> </w:t>
      </w:r>
    </w:p>
    <w:p w:rsidR="00E872D4" w:rsidRPr="00E872D4" w:rsidRDefault="00E872D4" w:rsidP="00D23E69">
      <w:pPr>
        <w:shd w:val="clear" w:color="auto" w:fill="FFFFFF"/>
        <w:spacing w:after="120" w:line="270" w:lineRule="atLeast"/>
        <w:ind w:firstLine="720"/>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(a</w:t>
      </w:r>
      <w:proofErr w:type="gramStart"/>
      <w:r w:rsidRPr="008E5F33">
        <w:rPr>
          <w:rFonts w:ascii="Times New Roman" w:eastAsia="Times New Roman" w:hAnsi="Times New Roman" w:cs="Times New Roman"/>
          <w:color w:val="000000"/>
        </w:rPr>
        <w:t>)in</w:t>
      </w:r>
      <w:proofErr w:type="gramEnd"/>
      <w:r w:rsidRPr="008E5F33">
        <w:rPr>
          <w:rFonts w:ascii="Times New Roman" w:eastAsia="Times New Roman" w:hAnsi="Times New Roman" w:cs="Times New Roman"/>
          <w:color w:val="000000"/>
        </w:rPr>
        <w:t xml:space="preserve"> the case of proceedings in the United Kingdom, by or against the High Commissioner;</w:t>
      </w:r>
      <w:r w:rsidRPr="00E872D4">
        <w:rPr>
          <w:rFonts w:ascii="Times New Roman" w:eastAsia="Times New Roman" w:hAnsi="Times New Roman" w:cs="Times New Roman"/>
          <w:color w:val="000000"/>
          <w:szCs w:val="19"/>
        </w:rPr>
        <w:t xml:space="preserve"> </w:t>
      </w:r>
    </w:p>
    <w:p w:rsidR="00E872D4" w:rsidRPr="00E872D4" w:rsidRDefault="00E872D4" w:rsidP="00D23E69">
      <w:pPr>
        <w:shd w:val="clear" w:color="auto" w:fill="FFFFFF"/>
        <w:spacing w:after="120" w:line="270" w:lineRule="atLeast"/>
        <w:ind w:left="720"/>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(b</w:t>
      </w:r>
      <w:proofErr w:type="gramStart"/>
      <w:r w:rsidRPr="008E5F33">
        <w:rPr>
          <w:rFonts w:ascii="Times New Roman" w:eastAsia="Times New Roman" w:hAnsi="Times New Roman" w:cs="Times New Roman"/>
          <w:color w:val="000000"/>
        </w:rPr>
        <w:t>)in</w:t>
      </w:r>
      <w:proofErr w:type="gramEnd"/>
      <w:r w:rsidRPr="008E5F33">
        <w:rPr>
          <w:rFonts w:ascii="Times New Roman" w:eastAsia="Times New Roman" w:hAnsi="Times New Roman" w:cs="Times New Roman"/>
          <w:color w:val="000000"/>
        </w:rPr>
        <w:t xml:space="preserve"> the case of other proceedings, by or against such person as may be designated by order of the Governor-General under the preceding provisions of this Act or otherwise by the law of the new Dominion concerned,</w:t>
      </w:r>
      <w:r w:rsidRPr="00E872D4">
        <w:rPr>
          <w:rFonts w:ascii="Times New Roman" w:eastAsia="Times New Roman" w:hAnsi="Times New Roman" w:cs="Times New Roman"/>
          <w:color w:val="000000"/>
          <w:szCs w:val="19"/>
        </w:rPr>
        <w:t xml:space="preserve"> </w:t>
      </w:r>
    </w:p>
    <w:p w:rsidR="00E872D4" w:rsidRPr="00E872D4" w:rsidRDefault="00E872D4" w:rsidP="00D23E69">
      <w:pPr>
        <w:shd w:val="clear" w:color="auto" w:fill="FFFFFF"/>
        <w:spacing w:after="120" w:line="270" w:lineRule="atLeast"/>
        <w:ind w:left="720"/>
        <w:jc w:val="both"/>
        <w:rPr>
          <w:rFonts w:ascii="Times New Roman" w:eastAsia="Times New Roman" w:hAnsi="Times New Roman" w:cs="Times New Roman"/>
          <w:color w:val="000000"/>
          <w:szCs w:val="19"/>
        </w:rPr>
      </w:pPr>
      <w:proofErr w:type="gramStart"/>
      <w:r w:rsidRPr="00E872D4">
        <w:rPr>
          <w:rFonts w:ascii="Times New Roman" w:eastAsia="Times New Roman" w:hAnsi="Times New Roman" w:cs="Times New Roman"/>
          <w:color w:val="000000"/>
          <w:szCs w:val="19"/>
        </w:rPr>
        <w:t>and</w:t>
      </w:r>
      <w:proofErr w:type="gramEnd"/>
      <w:r w:rsidRPr="00E872D4">
        <w:rPr>
          <w:rFonts w:ascii="Times New Roman" w:eastAsia="Times New Roman" w:hAnsi="Times New Roman" w:cs="Times New Roman"/>
          <w:color w:val="000000"/>
          <w:szCs w:val="19"/>
        </w:rPr>
        <w:t xml:space="preserve"> any legal proceedings by or against the Secretary of State in respect of any such right or liability as aforesaid which are pending immediately before the appointed day shall be continued by or against the High Commissioner or, as the case may be, the person designated as aforesaid: </w:t>
      </w:r>
    </w:p>
    <w:p w:rsidR="00E872D4" w:rsidRPr="00E872D4" w:rsidRDefault="00970C19"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 xml:space="preserve"> </w:t>
      </w:r>
      <w:r w:rsidR="00E872D4" w:rsidRPr="008E5F33">
        <w:rPr>
          <w:rFonts w:ascii="Times New Roman" w:eastAsia="Times New Roman" w:hAnsi="Times New Roman" w:cs="Times New Roman"/>
          <w:color w:val="000000"/>
        </w:rPr>
        <w:t xml:space="preserve">(3)In this section, the expression “the High Commissioner” means, in relation to each of the new Dominions, any such officer as may for the time being be </w:t>
      </w:r>
      <w:proofErr w:type="spellStart"/>
      <w:r w:rsidR="00E872D4" w:rsidRPr="008E5F33">
        <w:rPr>
          <w:rFonts w:ascii="Times New Roman" w:eastAsia="Times New Roman" w:hAnsi="Times New Roman" w:cs="Times New Roman"/>
          <w:color w:val="000000"/>
        </w:rPr>
        <w:t>authorised</w:t>
      </w:r>
      <w:proofErr w:type="spellEnd"/>
      <w:r w:rsidR="00E872D4" w:rsidRPr="008E5F33">
        <w:rPr>
          <w:rFonts w:ascii="Times New Roman" w:eastAsia="Times New Roman" w:hAnsi="Times New Roman" w:cs="Times New Roman"/>
          <w:color w:val="000000"/>
        </w:rPr>
        <w:t xml:space="preserve"> to perform in the United Kingdom, in relation to that Dominion, functions similar to those performed before the appointed day, in relation to the Governor-General in Council, by the High Commissioner referred to in section three hundred and two of the Government of India Act 1935; . . . </w:t>
      </w:r>
      <w:r w:rsidR="00E872D4" w:rsidRPr="00E872D4">
        <w:rPr>
          <w:rFonts w:ascii="Times New Roman" w:eastAsia="Times New Roman" w:hAnsi="Times New Roman" w:cs="Times New Roman"/>
          <w:color w:val="000000"/>
          <w:szCs w:val="19"/>
        </w:rPr>
        <w:t xml:space="preserve"> </w:t>
      </w:r>
    </w:p>
    <w:p w:rsidR="00E872D4" w:rsidRPr="00E872D4" w:rsidRDefault="00E872D4" w:rsidP="00E872D4">
      <w:pPr>
        <w:spacing w:after="120" w:line="288" w:lineRule="atLeast"/>
        <w:outlineLvl w:val="1"/>
        <w:rPr>
          <w:rFonts w:ascii="Times New Roman" w:eastAsia="Times New Roman" w:hAnsi="Times New Roman" w:cs="Times New Roman"/>
          <w:b/>
          <w:bCs/>
          <w:color w:val="000000"/>
          <w:szCs w:val="19"/>
        </w:rPr>
      </w:pPr>
      <w:r w:rsidRPr="008E5F33">
        <w:rPr>
          <w:rFonts w:ascii="Times New Roman" w:eastAsia="Times New Roman" w:hAnsi="Times New Roman" w:cs="Times New Roman"/>
          <w:b/>
          <w:bCs/>
          <w:color w:val="000000"/>
        </w:rPr>
        <w:t>18</w:t>
      </w:r>
      <w:r w:rsidR="00D23E69" w:rsidRPr="008E5F33">
        <w:rPr>
          <w:rFonts w:ascii="Times New Roman" w:eastAsia="Times New Roman" w:hAnsi="Times New Roman" w:cs="Times New Roman"/>
          <w:b/>
          <w:bCs/>
          <w:color w:val="000000"/>
        </w:rPr>
        <w:t xml:space="preserve">) </w:t>
      </w:r>
      <w:r w:rsidRPr="008E5F33">
        <w:rPr>
          <w:rFonts w:ascii="Times New Roman" w:eastAsia="Times New Roman" w:hAnsi="Times New Roman" w:cs="Times New Roman"/>
          <w:b/>
          <w:bCs/>
          <w:color w:val="000000"/>
        </w:rPr>
        <w:t>Provisions as to existing laws, </w:t>
      </w:r>
      <w:r w:rsidRPr="008E5F33">
        <w:rPr>
          <w:rFonts w:ascii="Times New Roman" w:eastAsia="Times New Roman" w:hAnsi="Times New Roman" w:cs="Times New Roman"/>
          <w:b/>
          <w:bCs/>
          <w:color w:val="000000"/>
          <w:lang w:val="la-Latn"/>
        </w:rPr>
        <w:t>etc.</w:t>
      </w:r>
    </w:p>
    <w:p w:rsidR="00E872D4" w:rsidRPr="00E872D4" w:rsidRDefault="00E872D4" w:rsidP="00E872D4">
      <w:pPr>
        <w:shd w:val="clear" w:color="auto" w:fill="FFFFFF"/>
        <w:spacing w:after="120" w:line="270" w:lineRule="atLeast"/>
        <w:rPr>
          <w:rFonts w:ascii="Times New Roman" w:eastAsia="Times New Roman" w:hAnsi="Times New Roman" w:cs="Times New Roman"/>
          <w:color w:val="000000"/>
          <w:szCs w:val="19"/>
        </w:rPr>
      </w:pPr>
      <w:r w:rsidRPr="008E5F33">
        <w:rPr>
          <w:rFonts w:ascii="Times New Roman" w:eastAsia="Times New Roman" w:hAnsi="Times New Roman" w:cs="Times New Roman"/>
          <w:color w:val="000000"/>
        </w:rPr>
        <w:t>(1)In so far as any Act of Parliament, Order in Council, order, rule, regulation or other instrument passed or made before the appointed day operates otherwise than as part of the law of British India or the new Dominions, references therein to India or British India, however worded and whether by name or not, shall, in so far as the context permits and except so far as Parliament may hereafter otherwise provide, be construed as, or as including, references to the new Dominions, taken together, or taken separately, according as the circumstances and subject matter may require:</w:t>
      </w:r>
      <w:r w:rsidRPr="00E872D4">
        <w:rPr>
          <w:rFonts w:ascii="Times New Roman" w:eastAsia="Times New Roman" w:hAnsi="Times New Roman" w:cs="Times New Roman"/>
          <w:color w:val="000000"/>
          <w:szCs w:val="19"/>
        </w:rPr>
        <w:t xml:space="preserve"> </w:t>
      </w:r>
    </w:p>
    <w:p w:rsidR="00E872D4" w:rsidRPr="00E872D4" w:rsidRDefault="00E872D4" w:rsidP="00E872D4">
      <w:pPr>
        <w:shd w:val="clear" w:color="auto" w:fill="FFFFFF"/>
        <w:spacing w:after="120" w:line="360" w:lineRule="atLeast"/>
        <w:ind w:left="1122"/>
        <w:jc w:val="both"/>
        <w:rPr>
          <w:rFonts w:ascii="Times New Roman" w:eastAsia="Times New Roman" w:hAnsi="Times New Roman" w:cs="Times New Roman"/>
          <w:color w:val="000000"/>
          <w:szCs w:val="18"/>
        </w:rPr>
      </w:pPr>
      <w:r w:rsidRPr="00E872D4">
        <w:rPr>
          <w:rFonts w:ascii="Times New Roman" w:eastAsia="Times New Roman" w:hAnsi="Times New Roman" w:cs="Times New Roman"/>
          <w:color w:val="000000"/>
          <w:szCs w:val="18"/>
        </w:rPr>
        <w:t xml:space="preserve">Provided that nothing in this subsection shall be construed as continuing in operation any provision in so far as the continuance thereof as adapted by this subsection is inconsistent </w:t>
      </w:r>
      <w:proofErr w:type="gramStart"/>
      <w:r w:rsidRPr="00E872D4">
        <w:rPr>
          <w:rFonts w:ascii="Times New Roman" w:eastAsia="Times New Roman" w:hAnsi="Times New Roman" w:cs="Times New Roman"/>
          <w:color w:val="000000"/>
          <w:szCs w:val="18"/>
        </w:rPr>
        <w:t>with</w:t>
      </w:r>
      <w:proofErr w:type="gramEnd"/>
      <w:r w:rsidRPr="00E872D4">
        <w:rPr>
          <w:rFonts w:ascii="Times New Roman" w:eastAsia="Times New Roman" w:hAnsi="Times New Roman" w:cs="Times New Roman"/>
          <w:color w:val="000000"/>
          <w:szCs w:val="18"/>
        </w:rPr>
        <w:t xml:space="preserve"> any of the provisions of this Act other than this section. </w:t>
      </w:r>
    </w:p>
    <w:p w:rsidR="008E5F33" w:rsidRDefault="008E5F33">
      <w:pPr>
        <w:rPr>
          <w:sz w:val="24"/>
        </w:rPr>
      </w:pPr>
    </w:p>
    <w:p w:rsidR="008E5F33" w:rsidRDefault="008E5F33"/>
    <w:p w:rsidR="008E5F33" w:rsidRDefault="008E5F33">
      <w:pPr>
        <w:rPr>
          <w:rFonts w:ascii="Times New Roman" w:hAnsi="Times New Roman" w:cs="Times New Roman"/>
          <w:b/>
          <w:sz w:val="28"/>
        </w:rPr>
      </w:pPr>
      <w:r w:rsidRPr="00E1067D">
        <w:rPr>
          <w:rFonts w:ascii="Times New Roman" w:hAnsi="Times New Roman" w:cs="Times New Roman"/>
          <w:b/>
          <w:sz w:val="28"/>
        </w:rPr>
        <w:lastRenderedPageBreak/>
        <w:t>Questions:</w:t>
      </w:r>
    </w:p>
    <w:p w:rsidR="00E1067D" w:rsidRDefault="00ED7A49" w:rsidP="00ED7A49">
      <w:pPr>
        <w:pStyle w:val="ListParagraph"/>
        <w:numPr>
          <w:ilvl w:val="0"/>
          <w:numId w:val="1"/>
        </w:numPr>
        <w:rPr>
          <w:rFonts w:ascii="Times New Roman" w:hAnsi="Times New Roman" w:cs="Times New Roman"/>
          <w:sz w:val="24"/>
        </w:rPr>
      </w:pPr>
      <w:r w:rsidRPr="00ED7A49">
        <w:rPr>
          <w:rFonts w:ascii="Times New Roman" w:hAnsi="Times New Roman" w:cs="Times New Roman"/>
          <w:sz w:val="24"/>
        </w:rPr>
        <w:t>Based off the provided articles, did Great Britain grant India a fair and just amount of freedom and rights?</w:t>
      </w:r>
      <w:r w:rsidR="00601873">
        <w:rPr>
          <w:rFonts w:ascii="Times New Roman" w:hAnsi="Times New Roman" w:cs="Times New Roman"/>
          <w:sz w:val="24"/>
        </w:rPr>
        <w:t xml:space="preserve"> </w:t>
      </w:r>
    </w:p>
    <w:p w:rsidR="008A6BEE" w:rsidRPr="008A6BEE" w:rsidRDefault="008A6BEE" w:rsidP="008A6BEE">
      <w:pPr>
        <w:pStyle w:val="ListParagraph"/>
        <w:rPr>
          <w:rFonts w:ascii="Times New Roman" w:hAnsi="Times New Roman" w:cs="Times New Roman"/>
          <w:sz w:val="18"/>
          <w:szCs w:val="18"/>
        </w:rPr>
      </w:pPr>
    </w:p>
    <w:p w:rsidR="008A6BEE" w:rsidRPr="008A6BEE" w:rsidRDefault="00C20110" w:rsidP="008A6BEE">
      <w:pPr>
        <w:pStyle w:val="ListParagraph"/>
        <w:numPr>
          <w:ilvl w:val="0"/>
          <w:numId w:val="1"/>
        </w:numPr>
        <w:rPr>
          <w:rFonts w:ascii="Times New Roman" w:hAnsi="Times New Roman" w:cs="Times New Roman"/>
          <w:sz w:val="24"/>
        </w:rPr>
      </w:pPr>
      <w:r>
        <w:rPr>
          <w:rFonts w:ascii="Times New Roman" w:hAnsi="Times New Roman" w:cs="Times New Roman"/>
          <w:sz w:val="24"/>
        </w:rPr>
        <w:t>If one article of the Indian Independence Act were to be removed, which would have the least impact on India and Pakistan? Why?</w:t>
      </w:r>
    </w:p>
    <w:p w:rsidR="008A6BEE" w:rsidRPr="008A6BEE" w:rsidRDefault="008A6BEE" w:rsidP="008A6BEE">
      <w:pPr>
        <w:pStyle w:val="ListParagraph"/>
        <w:rPr>
          <w:rFonts w:ascii="Times New Roman" w:hAnsi="Times New Roman" w:cs="Times New Roman"/>
          <w:sz w:val="18"/>
          <w:szCs w:val="18"/>
        </w:rPr>
      </w:pPr>
    </w:p>
    <w:p w:rsidR="00F37A6A" w:rsidRPr="00ED7A49" w:rsidRDefault="00C20110" w:rsidP="00ED7A49">
      <w:pPr>
        <w:pStyle w:val="ListParagraph"/>
        <w:numPr>
          <w:ilvl w:val="0"/>
          <w:numId w:val="1"/>
        </w:numPr>
        <w:rPr>
          <w:rFonts w:ascii="Times New Roman" w:hAnsi="Times New Roman" w:cs="Times New Roman"/>
          <w:sz w:val="24"/>
        </w:rPr>
      </w:pPr>
      <w:r>
        <w:rPr>
          <w:rFonts w:ascii="Times New Roman" w:hAnsi="Times New Roman" w:cs="Times New Roman"/>
          <w:sz w:val="24"/>
        </w:rPr>
        <w:t>Throughout the Indian Independence Act, Britain refers to India as “British India” and both India and Pakistan as “Dominions.” Do you think that Britain was trying to maintain control over India and Pakistan, or was it a mere coincidence?</w:t>
      </w:r>
      <w:bookmarkStart w:id="0" w:name="_GoBack"/>
      <w:bookmarkEnd w:id="0"/>
    </w:p>
    <w:sectPr w:rsidR="00F37A6A" w:rsidRPr="00ED7A4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7DE" w:rsidRDefault="003327DE" w:rsidP="003327DE">
      <w:pPr>
        <w:spacing w:after="0" w:line="240" w:lineRule="auto"/>
      </w:pPr>
      <w:r>
        <w:separator/>
      </w:r>
    </w:p>
  </w:endnote>
  <w:endnote w:type="continuationSeparator" w:id="0">
    <w:p w:rsidR="003327DE" w:rsidRDefault="003327DE" w:rsidP="00332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7DE" w:rsidRDefault="003327DE" w:rsidP="003327DE">
      <w:pPr>
        <w:spacing w:after="0" w:line="240" w:lineRule="auto"/>
      </w:pPr>
      <w:r>
        <w:separator/>
      </w:r>
    </w:p>
  </w:footnote>
  <w:footnote w:type="continuationSeparator" w:id="0">
    <w:p w:rsidR="003327DE" w:rsidRDefault="003327DE" w:rsidP="003327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897109"/>
      <w:docPartObj>
        <w:docPartGallery w:val="Page Numbers (Top of Page)"/>
        <w:docPartUnique/>
      </w:docPartObj>
    </w:sdtPr>
    <w:sdtEndPr>
      <w:rPr>
        <w:rFonts w:ascii="Times New Roman" w:hAnsi="Times New Roman" w:cs="Times New Roman"/>
        <w:noProof/>
        <w:sz w:val="24"/>
      </w:rPr>
    </w:sdtEndPr>
    <w:sdtContent>
      <w:p w:rsidR="003327DE" w:rsidRPr="003327DE" w:rsidRDefault="003327DE">
        <w:pPr>
          <w:pStyle w:val="Header"/>
          <w:jc w:val="right"/>
          <w:rPr>
            <w:rFonts w:ascii="Times New Roman" w:hAnsi="Times New Roman" w:cs="Times New Roman"/>
            <w:sz w:val="24"/>
          </w:rPr>
        </w:pPr>
        <w:proofErr w:type="spellStart"/>
        <w:r w:rsidRPr="003327DE">
          <w:rPr>
            <w:rFonts w:ascii="Times New Roman" w:hAnsi="Times New Roman" w:cs="Times New Roman"/>
            <w:sz w:val="24"/>
          </w:rPr>
          <w:t>Iezzi</w:t>
        </w:r>
        <w:proofErr w:type="spellEnd"/>
        <w:r w:rsidRPr="003327DE">
          <w:rPr>
            <w:rFonts w:ascii="Times New Roman" w:hAnsi="Times New Roman" w:cs="Times New Roman"/>
            <w:sz w:val="24"/>
          </w:rPr>
          <w:t xml:space="preserve"> </w:t>
        </w:r>
        <w:r w:rsidRPr="003327DE">
          <w:rPr>
            <w:rFonts w:ascii="Times New Roman" w:hAnsi="Times New Roman" w:cs="Times New Roman"/>
            <w:sz w:val="24"/>
          </w:rPr>
          <w:fldChar w:fldCharType="begin"/>
        </w:r>
        <w:r w:rsidRPr="003327DE">
          <w:rPr>
            <w:rFonts w:ascii="Times New Roman" w:hAnsi="Times New Roman" w:cs="Times New Roman"/>
            <w:sz w:val="24"/>
          </w:rPr>
          <w:instrText xml:space="preserve"> PAGE   \* MERGEFORMAT </w:instrText>
        </w:r>
        <w:r w:rsidRPr="003327DE">
          <w:rPr>
            <w:rFonts w:ascii="Times New Roman" w:hAnsi="Times New Roman" w:cs="Times New Roman"/>
            <w:sz w:val="24"/>
          </w:rPr>
          <w:fldChar w:fldCharType="separate"/>
        </w:r>
        <w:r w:rsidR="00C20110">
          <w:rPr>
            <w:rFonts w:ascii="Times New Roman" w:hAnsi="Times New Roman" w:cs="Times New Roman"/>
            <w:noProof/>
            <w:sz w:val="24"/>
          </w:rPr>
          <w:t>3</w:t>
        </w:r>
        <w:r w:rsidRPr="003327DE">
          <w:rPr>
            <w:rFonts w:ascii="Times New Roman" w:hAnsi="Times New Roman" w:cs="Times New Roman"/>
            <w:noProof/>
            <w:sz w:val="24"/>
          </w:rPr>
          <w:fldChar w:fldCharType="end"/>
        </w:r>
      </w:p>
    </w:sdtContent>
  </w:sdt>
  <w:p w:rsidR="003327DE" w:rsidRDefault="003327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F1954"/>
    <w:multiLevelType w:val="hybridMultilevel"/>
    <w:tmpl w:val="206890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872D4"/>
    <w:rsid w:val="00256E90"/>
    <w:rsid w:val="003327DE"/>
    <w:rsid w:val="00601873"/>
    <w:rsid w:val="008A6BEE"/>
    <w:rsid w:val="008E5F33"/>
    <w:rsid w:val="00956C71"/>
    <w:rsid w:val="00970C19"/>
    <w:rsid w:val="00C20110"/>
    <w:rsid w:val="00C86C4E"/>
    <w:rsid w:val="00D23E69"/>
    <w:rsid w:val="00D516E2"/>
    <w:rsid w:val="00E1067D"/>
    <w:rsid w:val="00E31497"/>
    <w:rsid w:val="00E872D4"/>
    <w:rsid w:val="00ED7A49"/>
    <w:rsid w:val="00F37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72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872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2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872D4"/>
    <w:rPr>
      <w:rFonts w:ascii="Times New Roman" w:eastAsia="Times New Roman" w:hAnsi="Times New Roman" w:cs="Times New Roman"/>
      <w:b/>
      <w:bCs/>
      <w:sz w:val="36"/>
      <w:szCs w:val="36"/>
    </w:rPr>
  </w:style>
  <w:style w:type="paragraph" w:customStyle="1" w:styleId="crest">
    <w:name w:val="crest"/>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72D4"/>
    <w:rPr>
      <w:color w:val="0000FF"/>
      <w:u w:val="single"/>
    </w:rPr>
  </w:style>
  <w:style w:type="paragraph" w:customStyle="1" w:styleId="leglongtitle">
    <w:name w:val="leglongtitle"/>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dateofenactment">
    <w:name w:val="legdateofenactment"/>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ds">
    <w:name w:val="legds"/>
    <w:basedOn w:val="DefaultParagraphFont"/>
    <w:rsid w:val="00E872D4"/>
  </w:style>
  <w:style w:type="paragraph" w:customStyle="1" w:styleId="legclearfix">
    <w:name w:val="legclearfix"/>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term">
    <w:name w:val="legterm"/>
    <w:basedOn w:val="DefaultParagraphFont"/>
    <w:rsid w:val="00E872D4"/>
  </w:style>
  <w:style w:type="character" w:customStyle="1" w:styleId="apple-converted-space">
    <w:name w:val="apple-converted-space"/>
    <w:basedOn w:val="DefaultParagraphFont"/>
    <w:rsid w:val="00E872D4"/>
  </w:style>
  <w:style w:type="paragraph" w:customStyle="1" w:styleId="legannotationsgroupheading">
    <w:name w:val="legannotationsgroupheading"/>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commentarypara">
    <w:name w:val="legcommentarypara"/>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gcommentarytype">
    <w:name w:val="legcommentarytype"/>
    <w:basedOn w:val="DefaultParagraphFont"/>
    <w:rsid w:val="00E872D4"/>
  </w:style>
  <w:style w:type="character" w:customStyle="1" w:styleId="legcommentarytext">
    <w:name w:val="legcommentarytext"/>
    <w:basedOn w:val="DefaultParagraphFont"/>
    <w:rsid w:val="00E872D4"/>
  </w:style>
  <w:style w:type="character" w:styleId="Strong">
    <w:name w:val="Strong"/>
    <w:basedOn w:val="DefaultParagraphFont"/>
    <w:uiPriority w:val="22"/>
    <w:qFormat/>
    <w:rsid w:val="00E872D4"/>
    <w:rPr>
      <w:b/>
      <w:bCs/>
    </w:rPr>
  </w:style>
  <w:style w:type="paragraph" w:customStyle="1" w:styleId="legrhs">
    <w:name w:val="legrhs"/>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872D4"/>
    <w:rPr>
      <w:i/>
      <w:iCs/>
    </w:rPr>
  </w:style>
  <w:style w:type="paragraph" w:customStyle="1" w:styleId="legtext">
    <w:name w:val="legtext"/>
    <w:basedOn w:val="Normal"/>
    <w:rsid w:val="00E872D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7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2D4"/>
    <w:rPr>
      <w:rFonts w:ascii="Tahoma" w:hAnsi="Tahoma" w:cs="Tahoma"/>
      <w:sz w:val="16"/>
      <w:szCs w:val="16"/>
    </w:rPr>
  </w:style>
  <w:style w:type="paragraph" w:styleId="ListParagraph">
    <w:name w:val="List Paragraph"/>
    <w:basedOn w:val="Normal"/>
    <w:uiPriority w:val="34"/>
    <w:qFormat/>
    <w:rsid w:val="00ED7A49"/>
    <w:pPr>
      <w:ind w:left="720"/>
      <w:contextualSpacing/>
    </w:pPr>
  </w:style>
  <w:style w:type="paragraph" w:styleId="Header">
    <w:name w:val="header"/>
    <w:basedOn w:val="Normal"/>
    <w:link w:val="HeaderChar"/>
    <w:uiPriority w:val="99"/>
    <w:unhideWhenUsed/>
    <w:rsid w:val="003327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7DE"/>
  </w:style>
  <w:style w:type="paragraph" w:styleId="Footer">
    <w:name w:val="footer"/>
    <w:basedOn w:val="Normal"/>
    <w:link w:val="FooterChar"/>
    <w:uiPriority w:val="99"/>
    <w:unhideWhenUsed/>
    <w:rsid w:val="003327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7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708088">
      <w:bodyDiv w:val="1"/>
      <w:marLeft w:val="0"/>
      <w:marRight w:val="0"/>
      <w:marTop w:val="0"/>
      <w:marBottom w:val="0"/>
      <w:divBdr>
        <w:top w:val="none" w:sz="0" w:space="0" w:color="auto"/>
        <w:left w:val="none" w:sz="0" w:space="0" w:color="auto"/>
        <w:bottom w:val="none" w:sz="0" w:space="0" w:color="auto"/>
        <w:right w:val="none" w:sz="0" w:space="0" w:color="auto"/>
      </w:divBdr>
      <w:divsChild>
        <w:div w:id="441072544">
          <w:marLeft w:val="0"/>
          <w:marRight w:val="0"/>
          <w:marTop w:val="0"/>
          <w:marBottom w:val="240"/>
          <w:divBdr>
            <w:top w:val="single" w:sz="6" w:space="5" w:color="C2C2C2"/>
            <w:left w:val="single" w:sz="6" w:space="5" w:color="C2C2C2"/>
            <w:bottom w:val="single" w:sz="24" w:space="5" w:color="C2C2C2"/>
            <w:right w:val="single" w:sz="6" w:space="5" w:color="C2C2C2"/>
          </w:divBdr>
          <w:divsChild>
            <w:div w:id="695428450">
              <w:marLeft w:val="0"/>
              <w:marRight w:val="0"/>
              <w:marTop w:val="0"/>
              <w:marBottom w:val="0"/>
              <w:divBdr>
                <w:top w:val="none" w:sz="0" w:space="0" w:color="auto"/>
                <w:left w:val="none" w:sz="0" w:space="0" w:color="auto"/>
                <w:bottom w:val="none" w:sz="0" w:space="0" w:color="auto"/>
                <w:right w:val="none" w:sz="0" w:space="0" w:color="auto"/>
              </w:divBdr>
            </w:div>
            <w:div w:id="1947536779">
              <w:marLeft w:val="0"/>
              <w:marRight w:val="0"/>
              <w:marTop w:val="0"/>
              <w:marBottom w:val="0"/>
              <w:divBdr>
                <w:top w:val="none" w:sz="0" w:space="0" w:color="auto"/>
                <w:left w:val="none" w:sz="0" w:space="0" w:color="auto"/>
                <w:bottom w:val="none" w:sz="0" w:space="0" w:color="auto"/>
                <w:right w:val="none" w:sz="0" w:space="0" w:color="auto"/>
              </w:divBdr>
            </w:div>
          </w:divsChild>
        </w:div>
        <w:div w:id="535851048">
          <w:marLeft w:val="0"/>
          <w:marRight w:val="0"/>
          <w:marTop w:val="0"/>
          <w:marBottom w:val="240"/>
          <w:divBdr>
            <w:top w:val="single" w:sz="6" w:space="5" w:color="C2C2C2"/>
            <w:left w:val="single" w:sz="6" w:space="5" w:color="C2C2C2"/>
            <w:bottom w:val="single" w:sz="24" w:space="5" w:color="C2C2C2"/>
            <w:right w:val="single" w:sz="6" w:space="5" w:color="C2C2C2"/>
          </w:divBdr>
          <w:divsChild>
            <w:div w:id="24913881">
              <w:marLeft w:val="0"/>
              <w:marRight w:val="0"/>
              <w:marTop w:val="0"/>
              <w:marBottom w:val="0"/>
              <w:divBdr>
                <w:top w:val="none" w:sz="0" w:space="0" w:color="auto"/>
                <w:left w:val="none" w:sz="0" w:space="0" w:color="auto"/>
                <w:bottom w:val="none" w:sz="0" w:space="0" w:color="auto"/>
                <w:right w:val="none" w:sz="0" w:space="0" w:color="auto"/>
              </w:divBdr>
            </w:div>
            <w:div w:id="1172721063">
              <w:marLeft w:val="0"/>
              <w:marRight w:val="0"/>
              <w:marTop w:val="0"/>
              <w:marBottom w:val="0"/>
              <w:divBdr>
                <w:top w:val="none" w:sz="0" w:space="0" w:color="auto"/>
                <w:left w:val="none" w:sz="0" w:space="0" w:color="auto"/>
                <w:bottom w:val="none" w:sz="0" w:space="0" w:color="auto"/>
                <w:right w:val="none" w:sz="0" w:space="0" w:color="auto"/>
              </w:divBdr>
            </w:div>
          </w:divsChild>
        </w:div>
        <w:div w:id="837576800">
          <w:marLeft w:val="0"/>
          <w:marRight w:val="0"/>
          <w:marTop w:val="0"/>
          <w:marBottom w:val="240"/>
          <w:divBdr>
            <w:top w:val="single" w:sz="6" w:space="5" w:color="C2C2C2"/>
            <w:left w:val="single" w:sz="6" w:space="5" w:color="C2C2C2"/>
            <w:bottom w:val="single" w:sz="24" w:space="5" w:color="C2C2C2"/>
            <w:right w:val="single" w:sz="6" w:space="5" w:color="C2C2C2"/>
          </w:divBdr>
          <w:divsChild>
            <w:div w:id="1779527410">
              <w:marLeft w:val="0"/>
              <w:marRight w:val="0"/>
              <w:marTop w:val="0"/>
              <w:marBottom w:val="0"/>
              <w:divBdr>
                <w:top w:val="none" w:sz="0" w:space="0" w:color="auto"/>
                <w:left w:val="none" w:sz="0" w:space="0" w:color="auto"/>
                <w:bottom w:val="none" w:sz="0" w:space="0" w:color="auto"/>
                <w:right w:val="none" w:sz="0" w:space="0" w:color="auto"/>
              </w:divBdr>
            </w:div>
            <w:div w:id="1570001286">
              <w:marLeft w:val="0"/>
              <w:marRight w:val="0"/>
              <w:marTop w:val="0"/>
              <w:marBottom w:val="0"/>
              <w:divBdr>
                <w:top w:val="none" w:sz="0" w:space="0" w:color="auto"/>
                <w:left w:val="none" w:sz="0" w:space="0" w:color="auto"/>
                <w:bottom w:val="none" w:sz="0" w:space="0" w:color="auto"/>
                <w:right w:val="none" w:sz="0" w:space="0" w:color="auto"/>
              </w:divBdr>
            </w:div>
          </w:divsChild>
        </w:div>
        <w:div w:id="951202527">
          <w:marLeft w:val="0"/>
          <w:marRight w:val="0"/>
          <w:marTop w:val="0"/>
          <w:marBottom w:val="240"/>
          <w:divBdr>
            <w:top w:val="single" w:sz="6" w:space="5" w:color="C2C2C2"/>
            <w:left w:val="single" w:sz="6" w:space="5" w:color="C2C2C2"/>
            <w:bottom w:val="single" w:sz="24" w:space="5" w:color="C2C2C2"/>
            <w:right w:val="single" w:sz="6" w:space="5" w:color="C2C2C2"/>
          </w:divBdr>
          <w:divsChild>
            <w:div w:id="1595937176">
              <w:marLeft w:val="0"/>
              <w:marRight w:val="0"/>
              <w:marTop w:val="0"/>
              <w:marBottom w:val="0"/>
              <w:divBdr>
                <w:top w:val="none" w:sz="0" w:space="0" w:color="auto"/>
                <w:left w:val="none" w:sz="0" w:space="0" w:color="auto"/>
                <w:bottom w:val="none" w:sz="0" w:space="0" w:color="auto"/>
                <w:right w:val="none" w:sz="0" w:space="0" w:color="auto"/>
              </w:divBdr>
            </w:div>
            <w:div w:id="1950627822">
              <w:marLeft w:val="0"/>
              <w:marRight w:val="0"/>
              <w:marTop w:val="0"/>
              <w:marBottom w:val="0"/>
              <w:divBdr>
                <w:top w:val="none" w:sz="0" w:space="0" w:color="auto"/>
                <w:left w:val="none" w:sz="0" w:space="0" w:color="auto"/>
                <w:bottom w:val="none" w:sz="0" w:space="0" w:color="auto"/>
                <w:right w:val="none" w:sz="0" w:space="0" w:color="auto"/>
              </w:divBdr>
            </w:div>
          </w:divsChild>
        </w:div>
        <w:div w:id="1004626482">
          <w:marLeft w:val="0"/>
          <w:marRight w:val="0"/>
          <w:marTop w:val="0"/>
          <w:marBottom w:val="240"/>
          <w:divBdr>
            <w:top w:val="single" w:sz="6" w:space="5" w:color="C2C2C2"/>
            <w:left w:val="single" w:sz="6" w:space="5" w:color="C2C2C2"/>
            <w:bottom w:val="single" w:sz="24" w:space="5" w:color="C2C2C2"/>
            <w:right w:val="single" w:sz="6" w:space="5" w:color="C2C2C2"/>
          </w:divBdr>
          <w:divsChild>
            <w:div w:id="624655900">
              <w:marLeft w:val="0"/>
              <w:marRight w:val="0"/>
              <w:marTop w:val="0"/>
              <w:marBottom w:val="0"/>
              <w:divBdr>
                <w:top w:val="none" w:sz="0" w:space="0" w:color="auto"/>
                <w:left w:val="none" w:sz="0" w:space="0" w:color="auto"/>
                <w:bottom w:val="none" w:sz="0" w:space="0" w:color="auto"/>
                <w:right w:val="none" w:sz="0" w:space="0" w:color="auto"/>
              </w:divBdr>
            </w:div>
            <w:div w:id="708606526">
              <w:marLeft w:val="0"/>
              <w:marRight w:val="0"/>
              <w:marTop w:val="0"/>
              <w:marBottom w:val="0"/>
              <w:divBdr>
                <w:top w:val="none" w:sz="0" w:space="0" w:color="auto"/>
                <w:left w:val="none" w:sz="0" w:space="0" w:color="auto"/>
                <w:bottom w:val="none" w:sz="0" w:space="0" w:color="auto"/>
                <w:right w:val="none" w:sz="0" w:space="0" w:color="auto"/>
              </w:divBdr>
            </w:div>
          </w:divsChild>
        </w:div>
        <w:div w:id="848328570">
          <w:marLeft w:val="0"/>
          <w:marRight w:val="0"/>
          <w:marTop w:val="0"/>
          <w:marBottom w:val="0"/>
          <w:divBdr>
            <w:top w:val="none" w:sz="0" w:space="0" w:color="auto"/>
            <w:left w:val="none" w:sz="0" w:space="0" w:color="auto"/>
            <w:bottom w:val="none" w:sz="0" w:space="0" w:color="auto"/>
            <w:right w:val="none" w:sz="0" w:space="0" w:color="auto"/>
          </w:divBdr>
        </w:div>
        <w:div w:id="1946964931">
          <w:marLeft w:val="0"/>
          <w:marRight w:val="0"/>
          <w:marTop w:val="0"/>
          <w:marBottom w:val="240"/>
          <w:divBdr>
            <w:top w:val="single" w:sz="6" w:space="5" w:color="C2C2C2"/>
            <w:left w:val="single" w:sz="6" w:space="5" w:color="C2C2C2"/>
            <w:bottom w:val="single" w:sz="24" w:space="5" w:color="C2C2C2"/>
            <w:right w:val="single" w:sz="6" w:space="5" w:color="C2C2C2"/>
          </w:divBdr>
          <w:divsChild>
            <w:div w:id="589505037">
              <w:marLeft w:val="0"/>
              <w:marRight w:val="0"/>
              <w:marTop w:val="0"/>
              <w:marBottom w:val="0"/>
              <w:divBdr>
                <w:top w:val="none" w:sz="0" w:space="0" w:color="auto"/>
                <w:left w:val="none" w:sz="0" w:space="0" w:color="auto"/>
                <w:bottom w:val="none" w:sz="0" w:space="0" w:color="auto"/>
                <w:right w:val="none" w:sz="0" w:space="0" w:color="auto"/>
              </w:divBdr>
            </w:div>
            <w:div w:id="1416591650">
              <w:marLeft w:val="0"/>
              <w:marRight w:val="0"/>
              <w:marTop w:val="0"/>
              <w:marBottom w:val="0"/>
              <w:divBdr>
                <w:top w:val="none" w:sz="0" w:space="0" w:color="auto"/>
                <w:left w:val="none" w:sz="0" w:space="0" w:color="auto"/>
                <w:bottom w:val="none" w:sz="0" w:space="0" w:color="auto"/>
                <w:right w:val="none" w:sz="0" w:space="0" w:color="auto"/>
              </w:divBdr>
            </w:div>
            <w:div w:id="1084569623">
              <w:marLeft w:val="0"/>
              <w:marRight w:val="0"/>
              <w:marTop w:val="0"/>
              <w:marBottom w:val="0"/>
              <w:divBdr>
                <w:top w:val="none" w:sz="0" w:space="0" w:color="auto"/>
                <w:left w:val="none" w:sz="0" w:space="0" w:color="auto"/>
                <w:bottom w:val="none" w:sz="0" w:space="0" w:color="auto"/>
                <w:right w:val="none" w:sz="0" w:space="0" w:color="auto"/>
              </w:divBdr>
            </w:div>
          </w:divsChild>
        </w:div>
        <w:div w:id="557203233">
          <w:marLeft w:val="0"/>
          <w:marRight w:val="0"/>
          <w:marTop w:val="0"/>
          <w:marBottom w:val="240"/>
          <w:divBdr>
            <w:top w:val="single" w:sz="6" w:space="5" w:color="C2C2C2"/>
            <w:left w:val="single" w:sz="6" w:space="5" w:color="C2C2C2"/>
            <w:bottom w:val="single" w:sz="24" w:space="5" w:color="C2C2C2"/>
            <w:right w:val="single" w:sz="6" w:space="5" w:color="C2C2C2"/>
          </w:divBdr>
          <w:divsChild>
            <w:div w:id="2030986494">
              <w:marLeft w:val="0"/>
              <w:marRight w:val="0"/>
              <w:marTop w:val="0"/>
              <w:marBottom w:val="0"/>
              <w:divBdr>
                <w:top w:val="none" w:sz="0" w:space="0" w:color="auto"/>
                <w:left w:val="none" w:sz="0" w:space="0" w:color="auto"/>
                <w:bottom w:val="none" w:sz="0" w:space="0" w:color="auto"/>
                <w:right w:val="none" w:sz="0" w:space="0" w:color="auto"/>
              </w:divBdr>
            </w:div>
            <w:div w:id="238173766">
              <w:marLeft w:val="0"/>
              <w:marRight w:val="0"/>
              <w:marTop w:val="0"/>
              <w:marBottom w:val="0"/>
              <w:divBdr>
                <w:top w:val="none" w:sz="0" w:space="0" w:color="auto"/>
                <w:left w:val="none" w:sz="0" w:space="0" w:color="auto"/>
                <w:bottom w:val="none" w:sz="0" w:space="0" w:color="auto"/>
                <w:right w:val="none" w:sz="0" w:space="0" w:color="auto"/>
              </w:divBdr>
            </w:div>
          </w:divsChild>
        </w:div>
        <w:div w:id="665977129">
          <w:marLeft w:val="0"/>
          <w:marRight w:val="0"/>
          <w:marTop w:val="0"/>
          <w:marBottom w:val="240"/>
          <w:divBdr>
            <w:top w:val="single" w:sz="6" w:space="5" w:color="C2C2C2"/>
            <w:left w:val="single" w:sz="6" w:space="5" w:color="C2C2C2"/>
            <w:bottom w:val="single" w:sz="24" w:space="5" w:color="C2C2C2"/>
            <w:right w:val="single" w:sz="6" w:space="5" w:color="C2C2C2"/>
          </w:divBdr>
          <w:divsChild>
            <w:div w:id="2006125037">
              <w:marLeft w:val="0"/>
              <w:marRight w:val="0"/>
              <w:marTop w:val="0"/>
              <w:marBottom w:val="0"/>
              <w:divBdr>
                <w:top w:val="none" w:sz="0" w:space="0" w:color="auto"/>
                <w:left w:val="none" w:sz="0" w:space="0" w:color="auto"/>
                <w:bottom w:val="none" w:sz="0" w:space="0" w:color="auto"/>
                <w:right w:val="none" w:sz="0" w:space="0" w:color="auto"/>
              </w:divBdr>
            </w:div>
            <w:div w:id="1465924039">
              <w:marLeft w:val="0"/>
              <w:marRight w:val="0"/>
              <w:marTop w:val="0"/>
              <w:marBottom w:val="0"/>
              <w:divBdr>
                <w:top w:val="none" w:sz="0" w:space="0" w:color="auto"/>
                <w:left w:val="none" w:sz="0" w:space="0" w:color="auto"/>
                <w:bottom w:val="none" w:sz="0" w:space="0" w:color="auto"/>
                <w:right w:val="none" w:sz="0" w:space="0" w:color="auto"/>
              </w:divBdr>
            </w:div>
          </w:divsChild>
        </w:div>
        <w:div w:id="2053461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pga/Geo6/10-11/30/introduc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khazanam17</dc:creator>
  <cp:lastModifiedBy>Nico K</cp:lastModifiedBy>
  <cp:revision>16</cp:revision>
  <dcterms:created xsi:type="dcterms:W3CDTF">2015-03-09T14:42:00Z</dcterms:created>
  <dcterms:modified xsi:type="dcterms:W3CDTF">2015-03-09T21:01:00Z</dcterms:modified>
</cp:coreProperties>
</file>